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1E0E1" w14:textId="32E5D23C" w:rsidR="00CD1681" w:rsidRPr="00CD1681" w:rsidRDefault="00CD1681" w:rsidP="00CD1681">
      <w:pPr>
        <w:pStyle w:val="Betarp"/>
        <w:jc w:val="right"/>
        <w:rPr>
          <w:rFonts w:ascii="Times New Roman" w:eastAsia="Calibri" w:hAnsi="Times New Roman" w:cs="Times New Roman"/>
          <w:sz w:val="22"/>
          <w:szCs w:val="22"/>
        </w:rPr>
      </w:pPr>
      <w:bookmarkStart w:id="0" w:name="_Ref38291223"/>
      <w:bookmarkStart w:id="1" w:name="_Ref38291334"/>
      <w:bookmarkStart w:id="2" w:name="_Ref38533412"/>
      <w:bookmarkStart w:id="3" w:name="_Toc126333942"/>
      <w:r w:rsidRPr="00CD1681">
        <w:rPr>
          <w:rFonts w:ascii="Times New Roman" w:eastAsia="Calibri" w:hAnsi="Times New Roman" w:cs="Times New Roman"/>
          <w:sz w:val="22"/>
          <w:szCs w:val="22"/>
        </w:rPr>
        <w:t>Pirkimo sąlygų 4 priedas „Tiekėjų kvalifikacijos reikalavimai</w:t>
      </w:r>
      <w:bookmarkEnd w:id="0"/>
      <w:bookmarkEnd w:id="1"/>
      <w:bookmarkEnd w:id="2"/>
      <w:bookmarkEnd w:id="3"/>
      <w:r w:rsidRPr="00CD1681">
        <w:rPr>
          <w:rFonts w:ascii="Times New Roman" w:eastAsia="Calibri" w:hAnsi="Times New Roman" w:cs="Times New Roman"/>
          <w:sz w:val="22"/>
          <w:szCs w:val="22"/>
        </w:rPr>
        <w:t>“</w:t>
      </w:r>
    </w:p>
    <w:p w14:paraId="41C76372" w14:textId="77777777" w:rsidR="00CD1681" w:rsidRDefault="00CD1681" w:rsidP="00CD1681">
      <w:pPr>
        <w:pStyle w:val="Betarp"/>
        <w:jc w:val="center"/>
        <w:rPr>
          <w:rFonts w:ascii="Times New Roman" w:hAnsi="Times New Roman" w:cs="Times New Roman"/>
          <w:b/>
          <w:bCs/>
          <w:smallCaps/>
          <w:sz w:val="22"/>
          <w:szCs w:val="22"/>
        </w:rPr>
      </w:pPr>
    </w:p>
    <w:p w14:paraId="1E646E28" w14:textId="77777777" w:rsidR="00CD1681" w:rsidRDefault="00CD1681" w:rsidP="00CD1681">
      <w:pPr>
        <w:pStyle w:val="Betarp"/>
        <w:jc w:val="center"/>
        <w:rPr>
          <w:rFonts w:ascii="Times New Roman" w:hAnsi="Times New Roman" w:cs="Times New Roman"/>
          <w:b/>
          <w:bCs/>
          <w:smallCaps/>
          <w:sz w:val="22"/>
          <w:szCs w:val="22"/>
        </w:rPr>
      </w:pPr>
    </w:p>
    <w:p w14:paraId="05AD2170" w14:textId="77777777" w:rsidR="001F558F" w:rsidRDefault="001F558F" w:rsidP="00CD1681">
      <w:pPr>
        <w:pStyle w:val="Betarp"/>
        <w:jc w:val="center"/>
        <w:rPr>
          <w:rFonts w:ascii="Times New Roman" w:hAnsi="Times New Roman" w:cs="Times New Roman"/>
          <w:b/>
          <w:bCs/>
          <w:smallCaps/>
          <w:sz w:val="22"/>
          <w:szCs w:val="22"/>
        </w:rPr>
      </w:pPr>
    </w:p>
    <w:p w14:paraId="389467EA" w14:textId="77777777" w:rsidR="001F558F" w:rsidRDefault="001F558F" w:rsidP="00CD1681">
      <w:pPr>
        <w:pStyle w:val="Betarp"/>
        <w:jc w:val="center"/>
        <w:rPr>
          <w:rFonts w:ascii="Times New Roman" w:hAnsi="Times New Roman" w:cs="Times New Roman"/>
          <w:b/>
          <w:bCs/>
          <w:smallCaps/>
          <w:sz w:val="22"/>
          <w:szCs w:val="22"/>
        </w:rPr>
      </w:pPr>
    </w:p>
    <w:p w14:paraId="33280CB8" w14:textId="2E9E85C8" w:rsidR="00CD1681" w:rsidRDefault="00CD1681" w:rsidP="00CD1681">
      <w:pPr>
        <w:pStyle w:val="Betarp"/>
        <w:jc w:val="center"/>
        <w:rPr>
          <w:rFonts w:ascii="Times New Roman" w:hAnsi="Times New Roman" w:cs="Times New Roman"/>
          <w:b/>
          <w:bCs/>
          <w:smallCaps/>
          <w:sz w:val="22"/>
          <w:szCs w:val="22"/>
        </w:rPr>
      </w:pPr>
      <w:r w:rsidRPr="00CD1681">
        <w:rPr>
          <w:rFonts w:ascii="Times New Roman" w:hAnsi="Times New Roman" w:cs="Times New Roman"/>
          <w:b/>
          <w:bCs/>
          <w:smallCaps/>
          <w:sz w:val="22"/>
          <w:szCs w:val="22"/>
        </w:rPr>
        <w:t>TIEKĖJŲ KVALIFIKACIJOS REIKALAVIMAI</w:t>
      </w:r>
    </w:p>
    <w:p w14:paraId="7D2C4995" w14:textId="77777777" w:rsidR="00CD1681" w:rsidRDefault="00CD1681" w:rsidP="00CD1681">
      <w:pPr>
        <w:pStyle w:val="Betarp"/>
        <w:jc w:val="center"/>
        <w:rPr>
          <w:rFonts w:ascii="Times New Roman" w:hAnsi="Times New Roman" w:cs="Times New Roman"/>
          <w:b/>
          <w:bCs/>
          <w:smallCaps/>
          <w:sz w:val="22"/>
          <w:szCs w:val="22"/>
        </w:rPr>
      </w:pPr>
    </w:p>
    <w:p w14:paraId="121956FD" w14:textId="1802C1AA" w:rsidR="00CD1681" w:rsidRDefault="00CD1681" w:rsidP="00CD1681">
      <w:pPr>
        <w:pStyle w:val="Betarp"/>
        <w:jc w:val="center"/>
        <w:rPr>
          <w:rFonts w:ascii="Times New Roman" w:hAnsi="Times New Roman" w:cs="Times New Roman"/>
          <w:sz w:val="22"/>
          <w:szCs w:val="22"/>
        </w:rPr>
      </w:pPr>
    </w:p>
    <w:p w14:paraId="6DB87CE2" w14:textId="77777777" w:rsidR="005B2EC6" w:rsidRDefault="005B2EC6" w:rsidP="00CD1681">
      <w:pPr>
        <w:pStyle w:val="Betarp"/>
        <w:jc w:val="center"/>
        <w:rPr>
          <w:rFonts w:ascii="Times New Roman" w:hAnsi="Times New Roman" w:cs="Times New Roman"/>
          <w:sz w:val="22"/>
          <w:szCs w:val="22"/>
        </w:rPr>
      </w:pPr>
    </w:p>
    <w:p w14:paraId="3700B391" w14:textId="3B29CFEE" w:rsidR="005B2EC6" w:rsidRPr="009106F3" w:rsidRDefault="005B2EC6" w:rsidP="005B2EC6">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4"/>
          <w:szCs w:val="24"/>
        </w:rPr>
      </w:pPr>
      <w:r w:rsidRPr="009106F3">
        <w:rPr>
          <w:rFonts w:ascii="Times New Roman" w:eastAsiaTheme="minorHAnsi" w:hAnsi="Times New Roman" w:cs="Times New Roman"/>
          <w:sz w:val="24"/>
          <w:szCs w:val="24"/>
          <w:lang w:eastAsia="en-US"/>
        </w:rPr>
        <w:t>Tiekėjo kvalifikacija turi atitikti šiame priede nustatytus reikalavimus kvalifikacijai.</w:t>
      </w:r>
    </w:p>
    <w:p w14:paraId="618A176B" w14:textId="27BA8875" w:rsidR="00C4714A" w:rsidRPr="00C4714A" w:rsidRDefault="005B2EC6" w:rsidP="00C077BD">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4"/>
          <w:szCs w:val="24"/>
        </w:rPr>
      </w:pPr>
      <w:r w:rsidRPr="00C4714A">
        <w:rPr>
          <w:rFonts w:ascii="Times New Roman" w:eastAsiaTheme="minorHAnsi"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tbl>
      <w:tblPr>
        <w:tblStyle w:val="TableGrid3"/>
        <w:tblpPr w:leftFromText="180" w:rightFromText="180" w:vertAnchor="page" w:horzAnchor="margin" w:tblpY="4666"/>
        <w:tblW w:w="5000" w:type="pct"/>
        <w:tblLook w:val="04A0" w:firstRow="1" w:lastRow="0" w:firstColumn="1" w:lastColumn="0" w:noHBand="0" w:noVBand="1"/>
      </w:tblPr>
      <w:tblGrid>
        <w:gridCol w:w="531"/>
        <w:gridCol w:w="3008"/>
        <w:gridCol w:w="2977"/>
        <w:gridCol w:w="3112"/>
      </w:tblGrid>
      <w:tr w:rsidR="00773BAC" w:rsidRPr="009C4C5B" w14:paraId="2AFF23B3" w14:textId="77777777" w:rsidTr="001F558F">
        <w:trPr>
          <w:cantSplit/>
          <w:trHeight w:val="13"/>
          <w:tblHeader/>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hideMark/>
          </w:tcPr>
          <w:p w14:paraId="2DA39677" w14:textId="77777777" w:rsidR="00773BAC" w:rsidRPr="009C4C5B" w:rsidRDefault="00773BAC" w:rsidP="00740420">
            <w:pPr>
              <w:pStyle w:val="Betarp"/>
              <w:rPr>
                <w:b/>
                <w:bCs/>
              </w:rPr>
            </w:pPr>
            <w:r w:rsidRPr="009C4C5B">
              <w:rPr>
                <w:rFonts w:eastAsiaTheme="minorHAnsi"/>
                <w:b/>
                <w:bCs/>
              </w:rPr>
              <w:t>Eil. Nr.</w:t>
            </w:r>
          </w:p>
        </w:tc>
        <w:tc>
          <w:tcPr>
            <w:tcW w:w="1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04530BC6" w14:textId="2CE326B4" w:rsidR="00773BAC" w:rsidRPr="009C4C5B" w:rsidRDefault="00773BAC" w:rsidP="001F558F">
            <w:pPr>
              <w:pStyle w:val="Betarp"/>
              <w:jc w:val="center"/>
              <w:rPr>
                <w:b/>
                <w:bCs/>
                <w:color w:val="000000"/>
              </w:rPr>
            </w:pPr>
            <w:r w:rsidRPr="009C4C5B">
              <w:rPr>
                <w:b/>
                <w:bCs/>
                <w:color w:val="000000"/>
              </w:rPr>
              <w:t>Kvalifikacijos reikalavimas</w:t>
            </w:r>
          </w:p>
        </w:tc>
        <w:tc>
          <w:tcPr>
            <w:tcW w:w="154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737D16D5" w14:textId="6B22EE2F" w:rsidR="00773BAC" w:rsidRPr="009C4C5B" w:rsidRDefault="00773BAC" w:rsidP="00773BAC">
            <w:pPr>
              <w:pStyle w:val="Betarp"/>
              <w:jc w:val="center"/>
              <w:rPr>
                <w:b/>
                <w:bCs/>
                <w:color w:val="000000"/>
              </w:rPr>
            </w:pPr>
            <w:r w:rsidRPr="009C4C5B">
              <w:rPr>
                <w:b/>
                <w:bCs/>
                <w:color w:val="000000"/>
              </w:rPr>
              <w:t>Atitiktį reikalavimui įrodantys dokumentai</w:t>
            </w:r>
          </w:p>
        </w:tc>
        <w:tc>
          <w:tcPr>
            <w:tcW w:w="16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00F75186" w14:textId="7C72A98C" w:rsidR="00773BAC" w:rsidRPr="009C4C5B" w:rsidRDefault="001F558F" w:rsidP="00773BAC">
            <w:pPr>
              <w:pStyle w:val="Betarp"/>
              <w:jc w:val="center"/>
              <w:rPr>
                <w:b/>
                <w:bCs/>
                <w:color w:val="000000"/>
              </w:rPr>
            </w:pPr>
            <w:r>
              <w:rPr>
                <w:b/>
                <w:bCs/>
                <w:color w:val="000000"/>
              </w:rPr>
              <w:t>Taikymas</w:t>
            </w:r>
          </w:p>
        </w:tc>
      </w:tr>
      <w:tr w:rsidR="00740420" w:rsidRPr="009C4C5B" w14:paraId="3FECC249" w14:textId="77777777" w:rsidTr="001F558F">
        <w:trPr>
          <w:trHeight w:val="344"/>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19094F57" w14:textId="30635F70" w:rsidR="00740420" w:rsidRPr="009C4C5B" w:rsidRDefault="00740420" w:rsidP="00740420">
            <w:pPr>
              <w:pStyle w:val="Betarp"/>
            </w:pPr>
            <w:r w:rsidRPr="009C4C5B">
              <w:t>1</w:t>
            </w:r>
            <w:r w:rsidR="001F558F">
              <w:t>.</w:t>
            </w:r>
          </w:p>
        </w:tc>
        <w:tc>
          <w:tcPr>
            <w:tcW w:w="472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15357C43" w14:textId="161BB00B" w:rsidR="00740420" w:rsidRPr="009C4C5B" w:rsidRDefault="00AF078E" w:rsidP="00156146">
            <w:pPr>
              <w:pStyle w:val="Betarp"/>
              <w:rPr>
                <w:b/>
                <w:bCs/>
                <w:color w:val="000000"/>
              </w:rPr>
            </w:pPr>
            <w:r w:rsidRPr="009C4C5B">
              <w:rPr>
                <w:rFonts w:eastAsia="Calibri"/>
                <w:b/>
                <w:i/>
                <w:lang w:eastAsia="en-US"/>
              </w:rPr>
              <w:t>Techninis profesinis pajėgumas</w:t>
            </w:r>
          </w:p>
        </w:tc>
      </w:tr>
      <w:tr w:rsidR="00773BAC" w:rsidRPr="009C4C5B" w14:paraId="79C8E0A8" w14:textId="77777777" w:rsidTr="009C4C5B">
        <w:trPr>
          <w:trHeight w:val="344"/>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DD2D3" w14:textId="5B0862D8" w:rsidR="00773BAC" w:rsidRPr="0066756D" w:rsidRDefault="007A0E2A" w:rsidP="00773BAC">
            <w:pPr>
              <w:pStyle w:val="Betarp"/>
            </w:pPr>
            <w:r w:rsidRPr="0066756D">
              <w:t>1.</w:t>
            </w:r>
            <w:r w:rsidR="007069C9">
              <w:t>1</w:t>
            </w:r>
            <w:r w:rsidRPr="0066756D">
              <w:t>.</w:t>
            </w:r>
          </w:p>
        </w:tc>
        <w:tc>
          <w:tcPr>
            <w:tcW w:w="1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07C69" w14:textId="74EFA403" w:rsidR="007A0E2A" w:rsidRPr="009C4C5B" w:rsidRDefault="007A0E2A" w:rsidP="00442D80">
            <w:pPr>
              <w:pStyle w:val="Betarp"/>
              <w:jc w:val="both"/>
              <w:rPr>
                <w:rFonts w:eastAsia="Calibri"/>
                <w:bCs/>
                <w:iCs/>
                <w:lang w:eastAsia="en-US"/>
              </w:rPr>
            </w:pPr>
            <w:r w:rsidRPr="009C4C5B">
              <w:rPr>
                <w:rFonts w:eastAsia="Calibri"/>
                <w:bCs/>
                <w:iCs/>
                <w:lang w:eastAsia="en-US"/>
              </w:rPr>
              <w:t>Tiekėjas privalo paskirti specialist</w:t>
            </w:r>
            <w:r w:rsidR="00351BB7" w:rsidRPr="009C4C5B">
              <w:rPr>
                <w:rFonts w:eastAsia="Calibri"/>
                <w:bCs/>
                <w:iCs/>
                <w:lang w:eastAsia="en-US"/>
              </w:rPr>
              <w:t>ą(-</w:t>
            </w:r>
            <w:r w:rsidRPr="009C4C5B">
              <w:rPr>
                <w:rFonts w:eastAsia="Calibri"/>
                <w:bCs/>
                <w:iCs/>
                <w:lang w:eastAsia="en-US"/>
              </w:rPr>
              <w:t>us</w:t>
            </w:r>
            <w:r w:rsidR="00351BB7" w:rsidRPr="009C4C5B">
              <w:rPr>
                <w:rFonts w:eastAsia="Calibri"/>
                <w:bCs/>
                <w:iCs/>
                <w:lang w:eastAsia="en-US"/>
              </w:rPr>
              <w:t>)</w:t>
            </w:r>
            <w:r w:rsidRPr="009C4C5B">
              <w:rPr>
                <w:rFonts w:eastAsia="Calibri"/>
                <w:bCs/>
                <w:iCs/>
                <w:lang w:eastAsia="en-US"/>
              </w:rPr>
              <w:t>, kuri</w:t>
            </w:r>
            <w:r w:rsidR="00116EA0">
              <w:rPr>
                <w:rFonts w:eastAsia="Calibri"/>
                <w:bCs/>
                <w:iCs/>
                <w:lang w:eastAsia="en-US"/>
              </w:rPr>
              <w:t>s(-i</w:t>
            </w:r>
            <w:r w:rsidRPr="009C4C5B">
              <w:rPr>
                <w:rFonts w:eastAsia="Calibri"/>
                <w:bCs/>
                <w:iCs/>
                <w:lang w:eastAsia="en-US"/>
              </w:rPr>
              <w:t>e</w:t>
            </w:r>
            <w:r w:rsidR="00116EA0">
              <w:rPr>
                <w:rFonts w:eastAsia="Calibri"/>
                <w:bCs/>
                <w:iCs/>
                <w:lang w:eastAsia="en-US"/>
              </w:rPr>
              <w:t>)</w:t>
            </w:r>
            <w:r w:rsidRPr="009C4C5B">
              <w:rPr>
                <w:rFonts w:eastAsia="Calibri"/>
                <w:bCs/>
                <w:iCs/>
                <w:lang w:eastAsia="en-US"/>
              </w:rPr>
              <w:t xml:space="preserve"> atitinka žemiau nurodytus kvalifikacijos reikalavimus:</w:t>
            </w:r>
          </w:p>
          <w:p w14:paraId="07B90B00" w14:textId="0B38896B" w:rsidR="00351BB7" w:rsidRPr="009C4C5B" w:rsidRDefault="007A0E2A" w:rsidP="00442D80">
            <w:pPr>
              <w:pStyle w:val="Betarp"/>
              <w:numPr>
                <w:ilvl w:val="0"/>
                <w:numId w:val="1"/>
              </w:numPr>
              <w:jc w:val="both"/>
              <w:rPr>
                <w:rFonts w:eastAsia="Calibri"/>
                <w:bCs/>
                <w:iCs/>
                <w:lang w:eastAsia="en-US"/>
              </w:rPr>
            </w:pPr>
            <w:r w:rsidRPr="009C4C5B">
              <w:rPr>
                <w:rFonts w:eastAsia="Calibri"/>
                <w:bCs/>
                <w:iCs/>
                <w:lang w:eastAsia="en-US"/>
              </w:rPr>
              <w:t>ne mažiau kaip 1 (vieną) vadovą, turintį teisę eiti</w:t>
            </w:r>
            <w:r w:rsidR="002C5CE5" w:rsidRPr="009C4C5B">
              <w:rPr>
                <w:rFonts w:eastAsia="Calibri"/>
                <w:bCs/>
                <w:iCs/>
                <w:lang w:eastAsia="en-US"/>
              </w:rPr>
              <w:t xml:space="preserve"> </w:t>
            </w:r>
            <w:r w:rsidR="00351BB7" w:rsidRPr="009C4C5B">
              <w:rPr>
                <w:rFonts w:eastAsia="Calibri"/>
                <w:bCs/>
                <w:iCs/>
                <w:lang w:eastAsia="en-US"/>
              </w:rPr>
              <w:t>neypatingojo statinio statybos vadovo pareigas (statinių</w:t>
            </w:r>
            <w:r w:rsidR="00620667" w:rsidRPr="009C4C5B">
              <w:rPr>
                <w:rFonts w:eastAsia="Calibri"/>
                <w:bCs/>
                <w:iCs/>
                <w:lang w:eastAsia="en-US"/>
              </w:rPr>
              <w:t xml:space="preserve"> </w:t>
            </w:r>
            <w:r w:rsidR="00351BB7" w:rsidRPr="009C4C5B">
              <w:rPr>
                <w:rFonts w:eastAsia="Calibri"/>
                <w:bCs/>
                <w:iCs/>
                <w:lang w:eastAsia="en-US"/>
              </w:rPr>
              <w:t>grupė</w:t>
            </w:r>
            <w:r w:rsidR="001B2041" w:rsidRPr="009C4C5B">
              <w:rPr>
                <w:rFonts w:eastAsia="Calibri"/>
                <w:bCs/>
                <w:iCs/>
                <w:lang w:eastAsia="en-US"/>
              </w:rPr>
              <w:t>:</w:t>
            </w:r>
            <w:r w:rsidR="001B582E" w:rsidRPr="009C4C5B">
              <w:rPr>
                <w:rFonts w:eastAsia="Calibri"/>
                <w:bCs/>
                <w:iCs/>
                <w:lang w:eastAsia="en-US"/>
              </w:rPr>
              <w:t xml:space="preserve"> inžineriniai tinklai,</w:t>
            </w:r>
            <w:r w:rsidR="001B2041" w:rsidRPr="009C4C5B">
              <w:rPr>
                <w:rFonts w:eastAsia="Times New Roman"/>
              </w:rPr>
              <w:t xml:space="preserve"> </w:t>
            </w:r>
            <w:r w:rsidR="00351BB7" w:rsidRPr="009C4C5B">
              <w:rPr>
                <w:rFonts w:eastAsia="Calibri"/>
                <w:bCs/>
                <w:iCs/>
                <w:lang w:eastAsia="en-US"/>
              </w:rPr>
              <w:t>pogrupi</w:t>
            </w:r>
            <w:r w:rsidR="002C5CE5" w:rsidRPr="009C4C5B">
              <w:rPr>
                <w:rFonts w:eastAsia="Calibri"/>
                <w:bCs/>
                <w:iCs/>
                <w:lang w:eastAsia="en-US"/>
              </w:rPr>
              <w:t>s</w:t>
            </w:r>
            <w:r w:rsidR="00734E23" w:rsidRPr="009C4C5B">
              <w:rPr>
                <w:rFonts w:eastAsia="Calibri"/>
                <w:bCs/>
                <w:iCs/>
                <w:lang w:eastAsia="en-US"/>
              </w:rPr>
              <w:t xml:space="preserve"> </w:t>
            </w:r>
            <w:r w:rsidR="001B582E" w:rsidRPr="009C4C5B">
              <w:rPr>
                <w:rFonts w:eastAsia="Calibri"/>
                <w:bCs/>
                <w:iCs/>
                <w:lang w:eastAsia="en-US"/>
              </w:rPr>
              <w:t>–</w:t>
            </w:r>
            <w:r w:rsidR="00BD06E1" w:rsidRPr="009C4C5B">
              <w:rPr>
                <w:rFonts w:eastAsia="Calibri"/>
                <w:bCs/>
                <w:iCs/>
                <w:lang w:eastAsia="en-US"/>
              </w:rPr>
              <w:t xml:space="preserve"> </w:t>
            </w:r>
            <w:r w:rsidR="001B582E" w:rsidRPr="009C4C5B">
              <w:rPr>
                <w:rFonts w:eastAsia="Calibri"/>
                <w:bCs/>
                <w:iCs/>
                <w:lang w:eastAsia="en-US"/>
              </w:rPr>
              <w:t>nuotekų šalinimo tinklai</w:t>
            </w:r>
            <w:r w:rsidR="00BD06E1" w:rsidRPr="009C4C5B">
              <w:rPr>
                <w:rFonts w:eastAsia="Calibri"/>
                <w:bCs/>
                <w:iCs/>
                <w:lang w:eastAsia="en-US"/>
              </w:rPr>
              <w:t>).</w:t>
            </w:r>
          </w:p>
          <w:p w14:paraId="357CEF8F" w14:textId="77777777" w:rsidR="00351BB7" w:rsidRPr="009C4C5B" w:rsidRDefault="00351BB7" w:rsidP="00351BB7">
            <w:pPr>
              <w:pStyle w:val="Betarp"/>
              <w:ind w:left="480"/>
              <w:jc w:val="both"/>
              <w:rPr>
                <w:rFonts w:eastAsia="Calibri"/>
                <w:bCs/>
                <w:iCs/>
                <w:lang w:eastAsia="en-US"/>
              </w:rPr>
            </w:pPr>
          </w:p>
          <w:p w14:paraId="6BA78255" w14:textId="77777777" w:rsidR="007A0E2A" w:rsidRPr="009C4C5B" w:rsidRDefault="007A0E2A" w:rsidP="00A13FB5">
            <w:pPr>
              <w:pStyle w:val="Betarp"/>
              <w:jc w:val="both"/>
              <w:rPr>
                <w:rFonts w:eastAsia="Calibri"/>
                <w:bCs/>
                <w:iCs/>
                <w:lang w:eastAsia="en-US"/>
              </w:rPr>
            </w:pPr>
            <w:r w:rsidRPr="009C4C5B">
              <w:rPr>
                <w:rFonts w:eastAsia="Calibri"/>
                <w:bCs/>
                <w:iCs/>
                <w:lang w:eastAsia="en-US"/>
              </w:rPr>
              <w:t xml:space="preserve">Pastabos: </w:t>
            </w:r>
          </w:p>
          <w:p w14:paraId="7133BD9F" w14:textId="64D76095" w:rsidR="007A0E2A" w:rsidRPr="009C4C5B" w:rsidRDefault="007A0E2A" w:rsidP="00A13FB5">
            <w:pPr>
              <w:pStyle w:val="Betarp"/>
              <w:jc w:val="both"/>
              <w:rPr>
                <w:rFonts w:eastAsia="Calibri"/>
                <w:bCs/>
                <w:iCs/>
                <w:lang w:eastAsia="en-US"/>
              </w:rPr>
            </w:pPr>
            <w:r w:rsidRPr="009C4C5B">
              <w:rPr>
                <w:rFonts w:eastAsia="Calibri"/>
                <w:bCs/>
                <w:iCs/>
                <w:lang w:eastAsia="en-US"/>
              </w:rPr>
              <w:t>1) Tiekėjo ir jo specialistų atestatai atitiks reikalavimus, jei jie apims daugiau statinių grupių ar pogrupių.</w:t>
            </w:r>
          </w:p>
          <w:p w14:paraId="68FE7BFD" w14:textId="77777777" w:rsidR="007A0E2A" w:rsidRPr="009C4C5B" w:rsidRDefault="007A0E2A" w:rsidP="00A13FB5">
            <w:pPr>
              <w:pStyle w:val="Betarp"/>
              <w:jc w:val="both"/>
              <w:rPr>
                <w:rFonts w:eastAsia="Calibri"/>
                <w:bCs/>
                <w:iCs/>
                <w:lang w:eastAsia="en-US"/>
              </w:rPr>
            </w:pPr>
            <w:r w:rsidRPr="009C4C5B">
              <w:rPr>
                <w:rFonts w:eastAsia="Calibri"/>
                <w:bCs/>
                <w:iCs/>
                <w:lang w:eastAsia="en-US"/>
              </w:rPr>
              <w:t>3) Jei specialisto atestate yra nurodyta visa statinių grupė (neišskirti / nenurodyti pogrupiai) arba statinių grupės pogrupiai yra išskirti ir tarp jų yra nurodytas reikiamas pogrupis – tokie atestatai yra tinkami.</w:t>
            </w:r>
          </w:p>
          <w:p w14:paraId="5F683E77" w14:textId="1463BF7E" w:rsidR="00773BAC" w:rsidRPr="009C4C5B" w:rsidRDefault="007A0E2A" w:rsidP="00A13FB5">
            <w:pPr>
              <w:pStyle w:val="Betarp"/>
              <w:jc w:val="both"/>
              <w:rPr>
                <w:rFonts w:eastAsia="Calibri"/>
                <w:bCs/>
                <w:iCs/>
                <w:lang w:eastAsia="en-US"/>
              </w:rPr>
            </w:pPr>
            <w:r w:rsidRPr="009C4C5B">
              <w:rPr>
                <w:rFonts w:eastAsia="Calibri"/>
                <w:bCs/>
                <w:iCs/>
                <w:lang w:eastAsia="en-US"/>
              </w:rPr>
              <w:t>4) Reikalaujamą kvalifikaciją tiekėjas (ar jo personalas) privalo būti įgijęs iki pasiūlymų pateikimo termino pabaigos.</w:t>
            </w:r>
          </w:p>
        </w:tc>
        <w:tc>
          <w:tcPr>
            <w:tcW w:w="1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DE10F" w14:textId="21C48A3D" w:rsidR="009C4C5B" w:rsidRPr="009C4C5B" w:rsidRDefault="009C4C5B" w:rsidP="00442D80">
            <w:pPr>
              <w:autoSpaceDE w:val="0"/>
              <w:autoSpaceDN w:val="0"/>
              <w:adjustRightInd w:val="0"/>
              <w:spacing w:line="240" w:lineRule="auto"/>
              <w:jc w:val="both"/>
              <w:rPr>
                <w:color w:val="000000"/>
              </w:rPr>
            </w:pPr>
            <w:r w:rsidRPr="009C4C5B">
              <w:rPr>
                <w:color w:val="000000"/>
              </w:rPr>
              <w:t>Perkančioji organizacija nereikalauja iš tiekėjo pateikti dokumentų patvirtinančių atitiktį šiame punkte nurodytam kvalifikacijos reikalavimui.</w:t>
            </w:r>
          </w:p>
          <w:p w14:paraId="0B9FE62D" w14:textId="77777777" w:rsidR="009C4C5B" w:rsidRPr="009C4C5B" w:rsidRDefault="009C4C5B" w:rsidP="009C4C5B">
            <w:pPr>
              <w:autoSpaceDE w:val="0"/>
              <w:autoSpaceDN w:val="0"/>
              <w:adjustRightInd w:val="0"/>
              <w:jc w:val="both"/>
              <w:rPr>
                <w:color w:val="000000"/>
              </w:rPr>
            </w:pPr>
          </w:p>
          <w:p w14:paraId="565911FC" w14:textId="77777777" w:rsidR="009C4C5B" w:rsidRDefault="009C4C5B" w:rsidP="00442D80">
            <w:pPr>
              <w:autoSpaceDE w:val="0"/>
              <w:autoSpaceDN w:val="0"/>
              <w:adjustRightInd w:val="0"/>
              <w:spacing w:line="240" w:lineRule="auto"/>
              <w:jc w:val="both"/>
              <w:rPr>
                <w:color w:val="000000"/>
              </w:rPr>
            </w:pPr>
            <w:r w:rsidRPr="009C4C5B">
              <w:rPr>
                <w:color w:val="000000"/>
              </w:rPr>
              <w:t>Šiuos duomenis adresu</w:t>
            </w:r>
          </w:p>
          <w:p w14:paraId="1D0E1FCC" w14:textId="257B596A" w:rsidR="009C4C5B" w:rsidRPr="009C4C5B" w:rsidRDefault="009C4C5B" w:rsidP="00442D80">
            <w:pPr>
              <w:autoSpaceDE w:val="0"/>
              <w:autoSpaceDN w:val="0"/>
              <w:adjustRightInd w:val="0"/>
              <w:spacing w:line="240" w:lineRule="auto"/>
              <w:jc w:val="both"/>
              <w:rPr>
                <w:color w:val="000000"/>
              </w:rPr>
            </w:pPr>
            <w:r w:rsidRPr="009C4C5B">
              <w:rPr>
                <w:color w:val="0070C0"/>
                <w:u w:val="single"/>
              </w:rPr>
              <w:t>https://is.ssva.lt/public/certificates/persons</w:t>
            </w:r>
            <w:r w:rsidRPr="009C4C5B">
              <w:rPr>
                <w:color w:val="0070C0"/>
              </w:rPr>
              <w:t xml:space="preserve"> </w:t>
            </w:r>
            <w:hyperlink r:id="rId8" w:history="1"/>
            <w:r w:rsidRPr="009C4C5B">
              <w:rPr>
                <w:color w:val="000000"/>
              </w:rPr>
              <w:t>po dokumentų pagal EBVPD pateikimo pasitikrina ir išsaugo pati perkančioji organizacija.</w:t>
            </w:r>
          </w:p>
          <w:p w14:paraId="0A3D2F9B" w14:textId="41E6A608" w:rsidR="009C4C5B" w:rsidRPr="009C4C5B" w:rsidRDefault="009C4C5B" w:rsidP="009C4C5B">
            <w:pPr>
              <w:pStyle w:val="Betarp"/>
              <w:jc w:val="both"/>
              <w:rPr>
                <w:rFonts w:eastAsia="Calibri"/>
                <w:bCs/>
                <w:iCs/>
                <w:lang w:eastAsia="en-US"/>
              </w:rPr>
            </w:pPr>
            <w:r w:rsidRPr="009C4C5B">
              <w:rPr>
                <w:color w:val="000000"/>
              </w:rPr>
              <w:t>Esant aplinkybėms, dėl kurių perkančioji organizacija negali pati pasitikrinti ir išsaugoti nurodytų duomenų (pvz., neveikia registras, nėra informacijos apie tiekėją ar pan.), perkančioji organizacija turi teisę kreiptis į tiekėją dėl atitiktį šiam reikalavimui patvirtinančių dokumentų pateikimo.</w:t>
            </w:r>
          </w:p>
          <w:p w14:paraId="7A58641C" w14:textId="77777777" w:rsidR="00BD06E1" w:rsidRPr="009C4C5B" w:rsidRDefault="00BD06E1" w:rsidP="00BD06E1">
            <w:pPr>
              <w:pStyle w:val="Betarp"/>
              <w:jc w:val="both"/>
              <w:rPr>
                <w:rFonts w:eastAsia="Calibri"/>
                <w:bCs/>
                <w:iCs/>
                <w:lang w:eastAsia="en-US"/>
              </w:rPr>
            </w:pPr>
          </w:p>
          <w:p w14:paraId="4BA01748" w14:textId="7C180CB6" w:rsidR="00773BAC" w:rsidRPr="009C4C5B" w:rsidRDefault="00BD06E1" w:rsidP="00BD06E1">
            <w:pPr>
              <w:pStyle w:val="Betarp"/>
              <w:jc w:val="both"/>
              <w:rPr>
                <w:rFonts w:eastAsia="Calibri"/>
                <w:bCs/>
                <w:iCs/>
                <w:lang w:eastAsia="en-US"/>
              </w:rPr>
            </w:pPr>
            <w:r w:rsidRPr="009C4C5B">
              <w:rPr>
                <w:rFonts w:eastAsia="Calibri"/>
                <w:bCs/>
                <w:iCs/>
                <w:lang w:eastAsia="en-US"/>
              </w:rPr>
              <w:t>Užsienio šalių specialistai iki pirkimo sutarties pasirašymo turi gauti Vyriausybės įgaliotos institucijos išduotą teisės pripažinimo dokumentą, patvirtinantį teisę eiti reikalaujamas pareigas.</w:t>
            </w:r>
          </w:p>
        </w:tc>
        <w:tc>
          <w:tcPr>
            <w:tcW w:w="1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DCF4F" w14:textId="1CB515AD" w:rsidR="00CA6D56" w:rsidRPr="000A58AE" w:rsidRDefault="00CA6D56" w:rsidP="000A58AE">
            <w:pPr>
              <w:pStyle w:val="Betarp"/>
              <w:jc w:val="both"/>
              <w:rPr>
                <w:rFonts w:eastAsia="Calibri"/>
                <w:bCs/>
                <w:iCs/>
                <w:lang w:eastAsia="en-US"/>
              </w:rPr>
            </w:pPr>
            <w:r w:rsidRPr="000A58AE">
              <w:rPr>
                <w:rFonts w:eastAsia="Calibri"/>
                <w:bCs/>
                <w:iCs/>
                <w:lang w:eastAsia="en-US"/>
              </w:rPr>
              <w:t>J</w:t>
            </w:r>
            <w:r w:rsidRPr="00CA6D56">
              <w:rPr>
                <w:rFonts w:eastAsia="Calibri"/>
                <w:bCs/>
                <w:iCs/>
                <w:lang w:eastAsia="en-US"/>
              </w:rPr>
              <w:t>eigu pasiūlymą teikia ūkio subjektų grupė – reikalavimą turi atitikti ūkio subjektų grupės nario (-ių) specialistai, atsižvelgiant į jų prisiimamus įsipareigojimus pirkimo sutarčiai vykdyti;</w:t>
            </w:r>
          </w:p>
          <w:p w14:paraId="66185730" w14:textId="77777777" w:rsidR="00CA6D56" w:rsidRPr="000A58AE" w:rsidRDefault="00CA6D56" w:rsidP="000A58AE">
            <w:pPr>
              <w:pStyle w:val="Betarp"/>
              <w:jc w:val="both"/>
              <w:rPr>
                <w:rFonts w:eastAsia="Calibri"/>
                <w:bCs/>
                <w:iCs/>
                <w:lang w:eastAsia="en-US"/>
              </w:rPr>
            </w:pPr>
          </w:p>
          <w:p w14:paraId="67B6D620" w14:textId="2F72E718" w:rsidR="00CA6D56" w:rsidRPr="000A58AE" w:rsidRDefault="00CA6D56" w:rsidP="000A58AE">
            <w:pPr>
              <w:pStyle w:val="Betarp"/>
              <w:jc w:val="both"/>
              <w:rPr>
                <w:rFonts w:eastAsia="Calibri"/>
                <w:bCs/>
                <w:iCs/>
                <w:lang w:eastAsia="en-US"/>
              </w:rPr>
            </w:pPr>
            <w:r w:rsidRPr="000A58AE">
              <w:rPr>
                <w:rFonts w:eastAsia="Calibri"/>
                <w:bCs/>
                <w:iCs/>
                <w:lang w:eastAsia="en-US"/>
              </w:rPr>
              <w:t>T</w:t>
            </w:r>
            <w:r w:rsidRPr="00CA6D56">
              <w:rPr>
                <w:rFonts w:eastAsia="Calibri"/>
                <w:bCs/>
                <w:iCs/>
                <w:lang w:eastAsia="en-US"/>
              </w:rPr>
              <w:t>iekėjas gali remtis kitų ūkio subjektų pajėgumais tik tuo atveju, jeigu tie subjektai (jų darbuotojai) patys vykdys tą pirkimo sutarties dalį, kuriai reikia jų turimų pajėgumų;</w:t>
            </w:r>
          </w:p>
          <w:p w14:paraId="27A248DC" w14:textId="77777777" w:rsidR="00CA6D56" w:rsidRPr="000A58AE" w:rsidRDefault="00CA6D56" w:rsidP="000A58AE">
            <w:pPr>
              <w:pStyle w:val="Betarp"/>
              <w:jc w:val="both"/>
              <w:rPr>
                <w:rFonts w:eastAsia="Calibri"/>
                <w:bCs/>
                <w:iCs/>
                <w:lang w:eastAsia="en-US"/>
              </w:rPr>
            </w:pPr>
          </w:p>
          <w:p w14:paraId="4B9DA4D2" w14:textId="6D450110" w:rsidR="00773BAC" w:rsidRPr="000A58AE" w:rsidRDefault="00CA6D56" w:rsidP="000A58AE">
            <w:pPr>
              <w:pStyle w:val="Betarp"/>
              <w:jc w:val="both"/>
              <w:rPr>
                <w:rFonts w:eastAsia="Calibri"/>
                <w:bCs/>
                <w:iCs/>
                <w:lang w:eastAsia="en-US"/>
              </w:rPr>
            </w:pPr>
            <w:r w:rsidRPr="000A58AE">
              <w:rPr>
                <w:rFonts w:eastAsia="Calibri"/>
                <w:bCs/>
                <w:iCs/>
                <w:lang w:eastAsia="en-US"/>
              </w:rPr>
              <w:t>S</w:t>
            </w:r>
            <w:r w:rsidRPr="00CA6D56">
              <w:rPr>
                <w:rFonts w:eastAsia="Calibri"/>
                <w:bCs/>
                <w:iCs/>
                <w:lang w:eastAsia="en-US"/>
              </w:rPr>
              <w:t>ubtiekėjai – jei tiekėjas (jo pasitelkiami specialistai) pats atitinka nustatytą reikalavimą, tačiau ketina pasitelkti subtiekėjus (jo specialistus), subtiekėjų specialistai privalo atitikti nustatytus</w:t>
            </w:r>
            <w:r w:rsidRPr="00CA6D56">
              <w:rPr>
                <w:rFonts w:eastAsia="Calibri"/>
                <w:b/>
                <w:bCs/>
                <w:iCs/>
                <w:lang w:eastAsia="en-US"/>
              </w:rPr>
              <w:t xml:space="preserve"> </w:t>
            </w:r>
            <w:r w:rsidRPr="00CA6D56">
              <w:rPr>
                <w:rFonts w:eastAsia="Calibri"/>
                <w:bCs/>
                <w:iCs/>
                <w:lang w:eastAsia="en-US"/>
              </w:rPr>
              <w:t>reikalavimus, jeigu subtiekėjai (jų darbuotojai) patys vykdys tą pirkimo sutarties dalį, kuriai reikia nustatytos kvalifikacijos.</w:t>
            </w:r>
          </w:p>
        </w:tc>
      </w:tr>
      <w:tr w:rsidR="004310AD" w:rsidRPr="009C4C5B" w14:paraId="43EE30C1" w14:textId="77777777" w:rsidTr="001F558F">
        <w:trPr>
          <w:trHeight w:val="344"/>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22FCC9AD" w14:textId="530FCE2C" w:rsidR="004310AD" w:rsidRPr="009C4C5B" w:rsidRDefault="004310AD" w:rsidP="004310AD">
            <w:pPr>
              <w:pStyle w:val="Betarp"/>
            </w:pPr>
            <w:r w:rsidRPr="009C4C5B">
              <w:t>2.</w:t>
            </w:r>
          </w:p>
        </w:tc>
        <w:tc>
          <w:tcPr>
            <w:tcW w:w="472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56D1A685" w14:textId="33784FE0" w:rsidR="004310AD" w:rsidRPr="009C4C5B" w:rsidRDefault="004310AD" w:rsidP="004310AD">
            <w:pPr>
              <w:pStyle w:val="Betarp"/>
              <w:rPr>
                <w:b/>
                <w:bCs/>
                <w:i/>
                <w:iCs/>
                <w:color w:val="000000"/>
              </w:rPr>
            </w:pPr>
            <w:r w:rsidRPr="009C4C5B">
              <w:rPr>
                <w:b/>
                <w:bCs/>
                <w:i/>
                <w:iCs/>
                <w:color w:val="000000"/>
              </w:rPr>
              <w:t xml:space="preserve">Aplinkos apsaugos vadybos </w:t>
            </w:r>
            <w:r w:rsidR="00461408">
              <w:rPr>
                <w:b/>
                <w:bCs/>
                <w:i/>
                <w:iCs/>
                <w:color w:val="000000"/>
              </w:rPr>
              <w:t>priemonių</w:t>
            </w:r>
            <w:r w:rsidRPr="009C4C5B">
              <w:rPr>
                <w:b/>
                <w:bCs/>
                <w:i/>
                <w:iCs/>
                <w:color w:val="000000"/>
              </w:rPr>
              <w:t xml:space="preserve"> taikymas</w:t>
            </w:r>
          </w:p>
        </w:tc>
      </w:tr>
      <w:tr w:rsidR="00A15129" w:rsidRPr="009C4C5B" w14:paraId="7F0ADB4A" w14:textId="77777777" w:rsidTr="009C4C5B">
        <w:trPr>
          <w:trHeight w:val="688"/>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64597" w14:textId="6B21DD0F" w:rsidR="00A15129" w:rsidRPr="009C4C5B" w:rsidRDefault="00A15129" w:rsidP="00A15129">
            <w:pPr>
              <w:pStyle w:val="Betarp"/>
            </w:pPr>
            <w:r w:rsidRPr="009C4C5B">
              <w:t xml:space="preserve">2.1. </w:t>
            </w:r>
          </w:p>
        </w:tc>
        <w:tc>
          <w:tcPr>
            <w:tcW w:w="1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51504" w14:textId="4080C132" w:rsidR="00A15129" w:rsidRDefault="00461408" w:rsidP="00A15129">
            <w:pPr>
              <w:pStyle w:val="Betarp"/>
              <w:jc w:val="both"/>
              <w:rPr>
                <w:color w:val="000000"/>
              </w:rPr>
            </w:pPr>
            <w:r w:rsidRPr="00461408">
              <w:rPr>
                <w:color w:val="000000"/>
              </w:rPr>
              <w:t>Tiekėjas pirkimo sutarties vykdymo laikotarpiu galės taikyti</w:t>
            </w:r>
            <w:r w:rsidR="000742C1">
              <w:rPr>
                <w:color w:val="000000"/>
              </w:rPr>
              <w:t xml:space="preserve"> visas žemiau išvardintas</w:t>
            </w:r>
            <w:r w:rsidRPr="00461408">
              <w:rPr>
                <w:color w:val="000000"/>
              </w:rPr>
              <w:t xml:space="preserve"> aplinkos apsaugos vadybos priemones:</w:t>
            </w:r>
            <w:r>
              <w:rPr>
                <w:color w:val="000000"/>
              </w:rPr>
              <w:t xml:space="preserve"> </w:t>
            </w:r>
          </w:p>
          <w:p w14:paraId="1CEAD775" w14:textId="26E76DF8" w:rsidR="00461408" w:rsidRPr="00461408" w:rsidRDefault="00461408" w:rsidP="000742C1">
            <w:pPr>
              <w:pStyle w:val="Betarp"/>
              <w:jc w:val="both"/>
              <w:rPr>
                <w:color w:val="000000"/>
              </w:rPr>
            </w:pPr>
            <w:r w:rsidRPr="00461408">
              <w:rPr>
                <w:color w:val="000000"/>
              </w:rPr>
              <w:t>1. apibrėžta įmonės ar įstaigos vadovybės patvirtinta aplinkos apsaugos politika ir atitiktis aplinkos apsaugos reikalavimams teikiant paslaugas ir vykdant darbus;</w:t>
            </w:r>
          </w:p>
          <w:p w14:paraId="6813A8FB" w14:textId="77777777" w:rsidR="000742C1" w:rsidRDefault="00461408" w:rsidP="000742C1">
            <w:pPr>
              <w:pStyle w:val="Betarp"/>
              <w:jc w:val="both"/>
              <w:rPr>
                <w:color w:val="000000"/>
              </w:rPr>
            </w:pPr>
            <w:bookmarkStart w:id="4" w:name="part_8026e1f0188d4e0c9e4ac34a3a1f42f5"/>
            <w:bookmarkEnd w:id="4"/>
            <w:r w:rsidRPr="00461408">
              <w:rPr>
                <w:color w:val="000000"/>
              </w:rPr>
              <w:lastRenderedPageBreak/>
              <w:t xml:space="preserve">2. nustatyti reikšmingiausi aplinkos apsaugos aspektai, kuriems poveikį daro arba gali daryti įmonės ar įstaigos vykdoma veikla, ir šiuos aplinkos apsaugos aspektus reglamentuojantys teisės aktai; </w:t>
            </w:r>
            <w:bookmarkStart w:id="5" w:name="part_eea496f4af8d4a59a1f585ef669fec99"/>
            <w:bookmarkEnd w:id="5"/>
          </w:p>
          <w:p w14:paraId="71835C0A" w14:textId="3668A877" w:rsidR="00461408" w:rsidRPr="00461408" w:rsidRDefault="00461408" w:rsidP="000742C1">
            <w:pPr>
              <w:pStyle w:val="Betarp"/>
              <w:jc w:val="both"/>
              <w:rPr>
                <w:color w:val="000000"/>
              </w:rPr>
            </w:pPr>
            <w:r w:rsidRPr="00461408">
              <w:rPr>
                <w:color w:val="000000"/>
              </w:rPr>
              <w:t xml:space="preserve">3. nustatyti aplinkosauginiai tikslai, uždaviniai ir priemonės šiems tikslams pasiekti; </w:t>
            </w:r>
          </w:p>
          <w:p w14:paraId="576EECBC" w14:textId="1560F8D6" w:rsidR="00461408" w:rsidRPr="00461408" w:rsidRDefault="00461408" w:rsidP="000742C1">
            <w:pPr>
              <w:pStyle w:val="Betarp"/>
              <w:jc w:val="both"/>
              <w:rPr>
                <w:color w:val="000000"/>
              </w:rPr>
            </w:pPr>
            <w:bookmarkStart w:id="6" w:name="part_884d25f267d34edbaca7bff2aec1e922"/>
            <w:bookmarkEnd w:id="6"/>
            <w:r w:rsidRPr="00461408">
              <w:rPr>
                <w:color w:val="000000"/>
              </w:rPr>
              <w:t xml:space="preserve">4. numatyta aplinkosauginių tikslų įgyvendinimo stebėsena – paskirti atsakingi asmenys, nustatyta jų atsakomybė, pareigos ir priemonių įgyvendinimo terminai; </w:t>
            </w:r>
          </w:p>
          <w:p w14:paraId="557CC0F0" w14:textId="6B9B6BF7" w:rsidR="00461408" w:rsidRPr="00461408" w:rsidRDefault="00461408" w:rsidP="000742C1">
            <w:pPr>
              <w:pStyle w:val="Betarp"/>
              <w:jc w:val="both"/>
              <w:rPr>
                <w:color w:val="000000"/>
              </w:rPr>
            </w:pPr>
            <w:bookmarkStart w:id="7" w:name="part_eeac4a3a30eb4da4a7bec81f1b0e78c5"/>
            <w:bookmarkEnd w:id="7"/>
            <w:r w:rsidRPr="00461408">
              <w:rPr>
                <w:color w:val="000000"/>
              </w:rPr>
              <w:t xml:space="preserve">5. parengtas aplinkosauginių ir avarinių situacijų valdymo planas; </w:t>
            </w:r>
          </w:p>
          <w:p w14:paraId="2E028C75" w14:textId="0C4D3F17" w:rsidR="00461408" w:rsidRPr="00461408" w:rsidRDefault="00461408" w:rsidP="000742C1">
            <w:pPr>
              <w:pStyle w:val="Betarp"/>
              <w:jc w:val="both"/>
              <w:rPr>
                <w:color w:val="000000"/>
              </w:rPr>
            </w:pPr>
            <w:bookmarkStart w:id="8" w:name="part_c7208e43bc4543e5a565beaeab113763"/>
            <w:bookmarkEnd w:id="8"/>
            <w:r w:rsidRPr="00461408">
              <w:rPr>
                <w:color w:val="000000"/>
              </w:rPr>
              <w:t>6. vykdoma aplinkosauginio gerinimo veiklos kontrolė (pvz., parengiamos metinės ataskaitos, kurios pateikiamos ir pristatomos įmonės vadovybei).</w:t>
            </w:r>
          </w:p>
          <w:p w14:paraId="2B44885F" w14:textId="7374C5AA" w:rsidR="00461408" w:rsidRPr="009C4C5B" w:rsidRDefault="00461408" w:rsidP="00A15129">
            <w:pPr>
              <w:pStyle w:val="Betarp"/>
              <w:jc w:val="both"/>
              <w:rPr>
                <w:color w:val="000000"/>
              </w:rPr>
            </w:pPr>
          </w:p>
        </w:tc>
        <w:tc>
          <w:tcPr>
            <w:tcW w:w="1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44DCA" w14:textId="1CC3D073" w:rsidR="00A15129" w:rsidRPr="009C4C5B" w:rsidRDefault="00461408" w:rsidP="00A15129">
            <w:pPr>
              <w:pStyle w:val="Betarp"/>
              <w:jc w:val="both"/>
              <w:rPr>
                <w:iCs/>
                <w:color w:val="000000"/>
              </w:rPr>
            </w:pPr>
            <w:r>
              <w:rPr>
                <w:iCs/>
                <w:color w:val="000000"/>
              </w:rPr>
              <w:lastRenderedPageBreak/>
              <w:t>A</w:t>
            </w:r>
            <w:r w:rsidRPr="00461408">
              <w:rPr>
                <w:iCs/>
                <w:color w:val="000000"/>
              </w:rPr>
              <w:t xml:space="preserve">plinkos apsaugos vadybos priemonių, kurias tiekėjas galės taikyti vykdydamas pirkimo sutartį, apibūdinimas, įrodantis, kad tiekėjas, pirkimo sutarties vykdymo metu galės taikyti nustatytas aplinkos apsaugos priemones (šių vadybos priemonių taikymo aprašymas, arba nepriklausomų įstaigų išduoti sertifikatai, patvirtinantys, kad tiekėjas laikosi </w:t>
            </w:r>
            <w:r w:rsidRPr="00461408">
              <w:rPr>
                <w:iCs/>
                <w:color w:val="000000"/>
              </w:rPr>
              <w:lastRenderedPageBreak/>
              <w:t>reikalaujamų aplinkos apsaugos priemonių ir pan.).</w:t>
            </w:r>
          </w:p>
        </w:tc>
        <w:tc>
          <w:tcPr>
            <w:tcW w:w="16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14C91" w14:textId="3B924C7D" w:rsidR="00461408" w:rsidRDefault="00461408" w:rsidP="00461408">
            <w:pPr>
              <w:pStyle w:val="Betarp"/>
              <w:jc w:val="both"/>
              <w:rPr>
                <w:iCs/>
                <w:color w:val="000000"/>
              </w:rPr>
            </w:pPr>
            <w:r>
              <w:rPr>
                <w:iCs/>
                <w:color w:val="000000"/>
              </w:rPr>
              <w:lastRenderedPageBreak/>
              <w:t>J</w:t>
            </w:r>
            <w:r w:rsidRPr="00461408">
              <w:rPr>
                <w:iCs/>
                <w:color w:val="000000"/>
              </w:rPr>
              <w:t>eigu pasiūlymą teikia ūkio subjektų grupė – reikalavimą turi atitikti ūkio subjektų grupės narys (-iai), atsižvelgiant į jų prisiimamus įsipareigojimus pirkimo sutarčiai vykdyti;</w:t>
            </w:r>
          </w:p>
          <w:p w14:paraId="32FE1282" w14:textId="77777777" w:rsidR="00461408" w:rsidRDefault="00461408" w:rsidP="00461408">
            <w:pPr>
              <w:pStyle w:val="Betarp"/>
              <w:jc w:val="both"/>
              <w:rPr>
                <w:iCs/>
                <w:color w:val="000000"/>
              </w:rPr>
            </w:pPr>
          </w:p>
          <w:p w14:paraId="5DE32CFE" w14:textId="4C648C3B" w:rsidR="00461408" w:rsidRDefault="00461408" w:rsidP="00461408">
            <w:pPr>
              <w:pStyle w:val="Betarp"/>
              <w:jc w:val="both"/>
              <w:rPr>
                <w:iCs/>
                <w:color w:val="000000"/>
              </w:rPr>
            </w:pPr>
            <w:r>
              <w:rPr>
                <w:iCs/>
                <w:color w:val="000000"/>
              </w:rPr>
              <w:t>T</w:t>
            </w:r>
            <w:r w:rsidRPr="00461408">
              <w:rPr>
                <w:iCs/>
                <w:color w:val="000000"/>
              </w:rPr>
              <w:t>iekėjas gali remtis kitų ūkio subjektų pajėgumais atsižvelgiant į jų prisiimamus įsipareigojimus pirkimo sutarčiai vykdyti;</w:t>
            </w:r>
          </w:p>
          <w:p w14:paraId="54084E0D" w14:textId="77777777" w:rsidR="00461408" w:rsidRPr="00461408" w:rsidRDefault="00461408" w:rsidP="00461408">
            <w:pPr>
              <w:pStyle w:val="Betarp"/>
              <w:jc w:val="both"/>
              <w:rPr>
                <w:iCs/>
                <w:color w:val="000000"/>
              </w:rPr>
            </w:pPr>
          </w:p>
          <w:p w14:paraId="6F41EFB3" w14:textId="03662131" w:rsidR="00461408" w:rsidRPr="00461408" w:rsidRDefault="00461408" w:rsidP="00461408">
            <w:pPr>
              <w:pStyle w:val="Betarp"/>
              <w:jc w:val="both"/>
              <w:rPr>
                <w:iCs/>
                <w:color w:val="000000"/>
              </w:rPr>
            </w:pPr>
            <w:r>
              <w:rPr>
                <w:iCs/>
                <w:color w:val="000000"/>
              </w:rPr>
              <w:t>S</w:t>
            </w:r>
            <w:r w:rsidRPr="00461408">
              <w:rPr>
                <w:iCs/>
                <w:color w:val="000000"/>
              </w:rPr>
              <w:t>ubtiekėjai turi laikytis reikalaujamų aplinkos apsaugos vadybos priemonių, atsižvelgiant į jų prisiimamus įsipareigojimus pirkimo sutarčiai vykdyti.</w:t>
            </w:r>
          </w:p>
          <w:p w14:paraId="7F3067CB" w14:textId="559EB7E2" w:rsidR="00A15129" w:rsidRPr="009C4C5B" w:rsidRDefault="00A15129" w:rsidP="00A15129">
            <w:pPr>
              <w:pStyle w:val="Betarp"/>
              <w:jc w:val="both"/>
              <w:rPr>
                <w:iCs/>
                <w:color w:val="000000"/>
              </w:rPr>
            </w:pPr>
          </w:p>
        </w:tc>
      </w:tr>
    </w:tbl>
    <w:p w14:paraId="52A71C07" w14:textId="7255DAC5" w:rsidR="00C4714A" w:rsidRDefault="00C4714A" w:rsidP="00C4714A">
      <w:pPr>
        <w:pStyle w:val="Sraopastraipa"/>
        <w:numPr>
          <w:ilvl w:val="0"/>
          <w:numId w:val="3"/>
        </w:numPr>
        <w:ind w:left="0" w:firstLine="567"/>
        <w:jc w:val="both"/>
        <w:rPr>
          <w:rFonts w:ascii="Times New Roman" w:hAnsi="Times New Roman" w:cs="Times New Roman"/>
          <w:b/>
          <w:bCs/>
        </w:rPr>
      </w:pPr>
      <w:r w:rsidRPr="00C4714A">
        <w:rPr>
          <w:rFonts w:ascii="Times New Roman" w:hAnsi="Times New Roman" w:cs="Times New Roman"/>
          <w:b/>
          <w:bCs/>
        </w:rPr>
        <w:lastRenderedPageBreak/>
        <w:t xml:space="preserve">Pastaba. Vadovaujantis LAT 2022 m. spalio 6 d. nutartimi (Lietuvos Aukščiausiojo Teismo 2022 m. spalio 6 d. nutartis civilinėje byloje Nr. e3K-3-328-469/2022 | Viešųjų pirkimų tarnyba (vpt.lrv.lt)), Viešųjų pirkimų tarnybos direktoriaus 2022 m. gruodžio 30 d. įsakymu Nr. 1S-240 patvirtintomis Pasiūlymo patikslinimo, papildymo ar paaiškinimo taisyklėmis, tiekėjas gali tikslinti tik pradinius kvalifikacijos duomenis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1C0D136C" w14:textId="2E7B6764" w:rsidR="00C4714A" w:rsidRPr="00C4714A" w:rsidRDefault="00C4714A" w:rsidP="00C4714A">
      <w:pPr>
        <w:pStyle w:val="Sraopastraipa"/>
        <w:ind w:left="567"/>
        <w:jc w:val="center"/>
        <w:rPr>
          <w:rFonts w:ascii="Times New Roman" w:hAnsi="Times New Roman" w:cs="Times New Roman"/>
          <w:b/>
          <w:bCs/>
        </w:rPr>
      </w:pPr>
      <w:r>
        <w:rPr>
          <w:rFonts w:ascii="Times New Roman" w:hAnsi="Times New Roman" w:cs="Times New Roman"/>
          <w:b/>
          <w:bCs/>
        </w:rPr>
        <w:t>_____________</w:t>
      </w:r>
    </w:p>
    <w:sectPr w:rsidR="00C4714A" w:rsidRPr="00C4714A" w:rsidSect="00CD168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C62C8" w14:textId="77777777" w:rsidR="001C1336" w:rsidRDefault="001C1336" w:rsidP="00AF078E">
      <w:pPr>
        <w:spacing w:after="0" w:line="240" w:lineRule="auto"/>
      </w:pPr>
      <w:r>
        <w:separator/>
      </w:r>
    </w:p>
  </w:endnote>
  <w:endnote w:type="continuationSeparator" w:id="0">
    <w:p w14:paraId="088DC1F4" w14:textId="77777777" w:rsidR="001C1336" w:rsidRDefault="001C1336" w:rsidP="00AF0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E48F2" w14:textId="77777777" w:rsidR="001C1336" w:rsidRDefault="001C1336" w:rsidP="00AF078E">
      <w:pPr>
        <w:spacing w:after="0" w:line="240" w:lineRule="auto"/>
      </w:pPr>
      <w:r>
        <w:separator/>
      </w:r>
    </w:p>
  </w:footnote>
  <w:footnote w:type="continuationSeparator" w:id="0">
    <w:p w14:paraId="107D3774" w14:textId="77777777" w:rsidR="001C1336" w:rsidRDefault="001C1336" w:rsidP="00AF07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22D2A8E"/>
    <w:multiLevelType w:val="hybridMultilevel"/>
    <w:tmpl w:val="721067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F403D2A"/>
    <w:multiLevelType w:val="hybridMultilevel"/>
    <w:tmpl w:val="03262294"/>
    <w:lvl w:ilvl="0" w:tplc="23A4A4C8">
      <w:start w:val="1"/>
      <w:numFmt w:val="lowerLetter"/>
      <w:lvlText w:val="%1)"/>
      <w:lvlJc w:val="left"/>
      <w:pPr>
        <w:ind w:left="480" w:hanging="4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801995085">
    <w:abstractNumId w:val="2"/>
  </w:num>
  <w:num w:numId="2" w16cid:durableId="980033917">
    <w:abstractNumId w:val="1"/>
  </w:num>
  <w:num w:numId="3" w16cid:durableId="4871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681"/>
    <w:rsid w:val="00020615"/>
    <w:rsid w:val="000618CB"/>
    <w:rsid w:val="000660D6"/>
    <w:rsid w:val="000742C1"/>
    <w:rsid w:val="00074504"/>
    <w:rsid w:val="00077D6F"/>
    <w:rsid w:val="00092660"/>
    <w:rsid w:val="000A58AE"/>
    <w:rsid w:val="000E0C46"/>
    <w:rsid w:val="00111B3C"/>
    <w:rsid w:val="00116EA0"/>
    <w:rsid w:val="00120963"/>
    <w:rsid w:val="00156146"/>
    <w:rsid w:val="00184226"/>
    <w:rsid w:val="001B2041"/>
    <w:rsid w:val="001B304C"/>
    <w:rsid w:val="001B582E"/>
    <w:rsid w:val="001C1336"/>
    <w:rsid w:val="001F558F"/>
    <w:rsid w:val="002149BC"/>
    <w:rsid w:val="00251A49"/>
    <w:rsid w:val="0027051B"/>
    <w:rsid w:val="002C5CE5"/>
    <w:rsid w:val="002F4206"/>
    <w:rsid w:val="00303CF5"/>
    <w:rsid w:val="003364E7"/>
    <w:rsid w:val="003365CE"/>
    <w:rsid w:val="00351BB7"/>
    <w:rsid w:val="00381A4D"/>
    <w:rsid w:val="0039154A"/>
    <w:rsid w:val="003A43FC"/>
    <w:rsid w:val="003F0B30"/>
    <w:rsid w:val="003F18C8"/>
    <w:rsid w:val="003F565F"/>
    <w:rsid w:val="004310AD"/>
    <w:rsid w:val="00436CB6"/>
    <w:rsid w:val="00442D80"/>
    <w:rsid w:val="004613F5"/>
    <w:rsid w:val="00461408"/>
    <w:rsid w:val="00462FB8"/>
    <w:rsid w:val="00465028"/>
    <w:rsid w:val="00475A3A"/>
    <w:rsid w:val="004A4CD3"/>
    <w:rsid w:val="004C6701"/>
    <w:rsid w:val="004E2658"/>
    <w:rsid w:val="004E6BBE"/>
    <w:rsid w:val="00536F29"/>
    <w:rsid w:val="00585C90"/>
    <w:rsid w:val="00591547"/>
    <w:rsid w:val="005960BC"/>
    <w:rsid w:val="005B2EC6"/>
    <w:rsid w:val="00600AC2"/>
    <w:rsid w:val="00620667"/>
    <w:rsid w:val="006501AC"/>
    <w:rsid w:val="006650AA"/>
    <w:rsid w:val="0066756D"/>
    <w:rsid w:val="0068407C"/>
    <w:rsid w:val="00687D89"/>
    <w:rsid w:val="006A0F8A"/>
    <w:rsid w:val="006A642C"/>
    <w:rsid w:val="006F7DA8"/>
    <w:rsid w:val="007069C9"/>
    <w:rsid w:val="00734E23"/>
    <w:rsid w:val="00735294"/>
    <w:rsid w:val="00740420"/>
    <w:rsid w:val="0076732E"/>
    <w:rsid w:val="00773BAC"/>
    <w:rsid w:val="007A0E2A"/>
    <w:rsid w:val="007F1FC3"/>
    <w:rsid w:val="008036E2"/>
    <w:rsid w:val="00832AE9"/>
    <w:rsid w:val="00842453"/>
    <w:rsid w:val="0084287B"/>
    <w:rsid w:val="00856547"/>
    <w:rsid w:val="00884620"/>
    <w:rsid w:val="00894138"/>
    <w:rsid w:val="008943CE"/>
    <w:rsid w:val="008F2CFF"/>
    <w:rsid w:val="00954F7B"/>
    <w:rsid w:val="00956568"/>
    <w:rsid w:val="009568DD"/>
    <w:rsid w:val="00977BD1"/>
    <w:rsid w:val="00982D85"/>
    <w:rsid w:val="009A2518"/>
    <w:rsid w:val="009C4C5B"/>
    <w:rsid w:val="009D365B"/>
    <w:rsid w:val="009F2FAF"/>
    <w:rsid w:val="009F3E09"/>
    <w:rsid w:val="009F4089"/>
    <w:rsid w:val="00A000AD"/>
    <w:rsid w:val="00A12442"/>
    <w:rsid w:val="00A13FB5"/>
    <w:rsid w:val="00A15129"/>
    <w:rsid w:val="00A3430B"/>
    <w:rsid w:val="00AA6674"/>
    <w:rsid w:val="00AC05F8"/>
    <w:rsid w:val="00AC35A2"/>
    <w:rsid w:val="00AC74BC"/>
    <w:rsid w:val="00AD099C"/>
    <w:rsid w:val="00AD38B2"/>
    <w:rsid w:val="00AF078E"/>
    <w:rsid w:val="00B16EC1"/>
    <w:rsid w:val="00B553C6"/>
    <w:rsid w:val="00B91A17"/>
    <w:rsid w:val="00BD06E1"/>
    <w:rsid w:val="00BD4F2E"/>
    <w:rsid w:val="00BD5E3E"/>
    <w:rsid w:val="00C01BD8"/>
    <w:rsid w:val="00C03557"/>
    <w:rsid w:val="00C17A8B"/>
    <w:rsid w:val="00C4714A"/>
    <w:rsid w:val="00C66E15"/>
    <w:rsid w:val="00CA6D56"/>
    <w:rsid w:val="00CD1681"/>
    <w:rsid w:val="00CF7001"/>
    <w:rsid w:val="00D116BE"/>
    <w:rsid w:val="00D54879"/>
    <w:rsid w:val="00D8449C"/>
    <w:rsid w:val="00D922FB"/>
    <w:rsid w:val="00DC71DA"/>
    <w:rsid w:val="00DE2976"/>
    <w:rsid w:val="00E7451C"/>
    <w:rsid w:val="00E75551"/>
    <w:rsid w:val="00E854AF"/>
    <w:rsid w:val="00EC715A"/>
    <w:rsid w:val="00EE20E9"/>
    <w:rsid w:val="00EE5475"/>
    <w:rsid w:val="00F021CB"/>
    <w:rsid w:val="00F10DF2"/>
    <w:rsid w:val="00F81542"/>
    <w:rsid w:val="00F96322"/>
    <w:rsid w:val="00FD5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1DA3C"/>
  <w15:docId w15:val="{21144A6C-6D4E-47D5-91B1-7C7C21033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681"/>
    <w:pPr>
      <w:spacing w:line="276" w:lineRule="auto"/>
    </w:pPr>
    <w:rPr>
      <w:rFonts w:eastAsiaTheme="minorEastAsia"/>
      <w:kern w:val="0"/>
      <w:sz w:val="21"/>
      <w:szCs w:val="21"/>
      <w:lang w:eastAsia="lt-LT"/>
      <w14:ligatures w14:val="none"/>
    </w:rPr>
  </w:style>
  <w:style w:type="paragraph" w:styleId="Antrat3">
    <w:name w:val="heading 3"/>
    <w:aliases w:val="H3"/>
    <w:basedOn w:val="prastasis"/>
    <w:next w:val="prastasis"/>
    <w:link w:val="Antrat3Diagrama"/>
    <w:autoRedefine/>
    <w:qFormat/>
    <w:rsid w:val="00465028"/>
    <w:pPr>
      <w:spacing w:after="0" w:line="240" w:lineRule="auto"/>
      <w:ind w:firstLine="31"/>
      <w:jc w:val="both"/>
      <w:outlineLvl w:val="2"/>
    </w:pPr>
    <w:rPr>
      <w:rFonts w:ascii="Verdana" w:eastAsia="Times New Roman" w:hAnsi="Verdana" w:cs="Times New Roman"/>
      <w:bCs/>
      <w:color w:val="000000" w:themeColor="text1"/>
      <w:kern w:val="22"/>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3">
    <w:name w:val="Table Grid3"/>
    <w:basedOn w:val="prastojilentel"/>
    <w:next w:val="Lentelstinklelis"/>
    <w:uiPriority w:val="39"/>
    <w:rsid w:val="00CD168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CD1681"/>
    <w:pPr>
      <w:spacing w:after="0" w:line="240" w:lineRule="auto"/>
    </w:pPr>
    <w:rPr>
      <w:rFonts w:eastAsiaTheme="minorEastAsia"/>
      <w:kern w:val="0"/>
      <w:sz w:val="21"/>
      <w:szCs w:val="21"/>
      <w:lang w:eastAsia="lt-LT"/>
      <w14:ligatures w14:val="none"/>
    </w:rPr>
  </w:style>
  <w:style w:type="table" w:styleId="Lentelstinklelis">
    <w:name w:val="Table Grid"/>
    <w:basedOn w:val="prastojilentel"/>
    <w:uiPriority w:val="39"/>
    <w:rsid w:val="00CD1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8449C"/>
    <w:rPr>
      <w:sz w:val="16"/>
      <w:szCs w:val="16"/>
    </w:rPr>
  </w:style>
  <w:style w:type="paragraph" w:styleId="Komentarotekstas">
    <w:name w:val="annotation text"/>
    <w:basedOn w:val="prastasis"/>
    <w:link w:val="KomentarotekstasDiagrama"/>
    <w:uiPriority w:val="99"/>
    <w:semiHidden/>
    <w:unhideWhenUsed/>
    <w:rsid w:val="00D8449C"/>
    <w:pPr>
      <w:suppressAutoHyphens/>
      <w:autoSpaceDN w:val="0"/>
      <w:spacing w:after="0" w:line="240" w:lineRule="auto"/>
      <w:textAlignment w:val="baseline"/>
    </w:pPr>
    <w:rPr>
      <w:rFonts w:ascii="Times New Roman" w:eastAsia="Times New Roman" w:hAnsi="Times New Roman" w:cs="Times New Roman"/>
      <w:sz w:val="20"/>
      <w:szCs w:val="20"/>
      <w:lang w:eastAsia="en-US"/>
    </w:rPr>
  </w:style>
  <w:style w:type="character" w:customStyle="1" w:styleId="KomentarotekstasDiagrama">
    <w:name w:val="Komentaro tekstas Diagrama"/>
    <w:basedOn w:val="Numatytasispastraiposriftas"/>
    <w:link w:val="Komentarotekstas"/>
    <w:uiPriority w:val="99"/>
    <w:semiHidden/>
    <w:rsid w:val="00D8449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8449C"/>
    <w:pPr>
      <w:suppressAutoHyphens w:val="0"/>
      <w:autoSpaceDN/>
      <w:spacing w:after="160"/>
      <w:textAlignment w:val="auto"/>
    </w:pPr>
    <w:rPr>
      <w:rFonts w:asciiTheme="minorHAnsi" w:eastAsiaTheme="minorEastAsia" w:hAnsiTheme="minorHAnsi" w:cstheme="minorBidi"/>
      <w:b/>
      <w:bCs/>
      <w:lang w:eastAsia="lt-LT"/>
    </w:rPr>
  </w:style>
  <w:style w:type="character" w:customStyle="1" w:styleId="KomentarotemaDiagrama">
    <w:name w:val="Komentaro tema Diagrama"/>
    <w:basedOn w:val="KomentarotekstasDiagrama"/>
    <w:link w:val="Komentarotema"/>
    <w:uiPriority w:val="99"/>
    <w:semiHidden/>
    <w:rsid w:val="00D8449C"/>
    <w:rPr>
      <w:rFonts w:ascii="Times New Roman" w:eastAsiaTheme="minorEastAsia" w:hAnsi="Times New Roman" w:cs="Times New Roman"/>
      <w:b/>
      <w:bCs/>
      <w:kern w:val="0"/>
      <w:sz w:val="20"/>
      <w:szCs w:val="20"/>
      <w:lang w:eastAsia="lt-LT"/>
      <w14:ligatures w14:val="none"/>
    </w:rPr>
  </w:style>
  <w:style w:type="character" w:customStyle="1" w:styleId="Antrat3Diagrama">
    <w:name w:val="Antraštė 3 Diagrama"/>
    <w:aliases w:val="H3 Diagrama"/>
    <w:basedOn w:val="Numatytasispastraiposriftas"/>
    <w:link w:val="Antrat3"/>
    <w:rsid w:val="00465028"/>
    <w:rPr>
      <w:rFonts w:ascii="Verdana" w:eastAsia="Times New Roman" w:hAnsi="Verdana" w:cs="Times New Roman"/>
      <w:bCs/>
      <w:color w:val="000000" w:themeColor="text1"/>
      <w:kern w:val="22"/>
      <w:lang w:eastAsia="x-none"/>
      <w14:ligatures w14:val="none"/>
    </w:rPr>
  </w:style>
  <w:style w:type="character" w:customStyle="1" w:styleId="BetarpDiagrama">
    <w:name w:val="Be tarpų Diagrama"/>
    <w:basedOn w:val="Numatytasispastraiposriftas"/>
    <w:link w:val="Betarp"/>
    <w:uiPriority w:val="1"/>
    <w:rsid w:val="00465028"/>
    <w:rPr>
      <w:rFonts w:eastAsiaTheme="minorEastAsia"/>
      <w:kern w:val="0"/>
      <w:sz w:val="21"/>
      <w:szCs w:val="21"/>
      <w:lang w:eastAsia="lt-LT"/>
      <w14:ligatures w14:val="none"/>
    </w:rPr>
  </w:style>
  <w:style w:type="paragraph" w:customStyle="1" w:styleId="Default">
    <w:name w:val="Default"/>
    <w:rsid w:val="00E75551"/>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paragraph" w:customStyle="1" w:styleId="Body2">
    <w:name w:val="Body 2"/>
    <w:rsid w:val="00E7555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en-GB"/>
      <w14:textOutline w14:w="0" w14:cap="flat" w14:cmpd="sng" w14:algn="ctr">
        <w14:noFill/>
        <w14:prstDash w14:val="solid"/>
        <w14:bevel/>
      </w14:textOutline>
      <w14:ligatures w14:val="none"/>
    </w:rPr>
  </w:style>
  <w:style w:type="paragraph" w:styleId="Puslapioinaostekstas">
    <w:name w:val="footnote text"/>
    <w:basedOn w:val="prastasis"/>
    <w:link w:val="PuslapioinaostekstasDiagrama"/>
    <w:uiPriority w:val="99"/>
    <w:semiHidden/>
    <w:unhideWhenUsed/>
    <w:rsid w:val="00AF078E"/>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AF078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AF078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D06E1"/>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B2EC6"/>
    <w:rPr>
      <w:rFonts w:eastAsiaTheme="minorEastAsia"/>
      <w:kern w:val="0"/>
      <w:sz w:val="21"/>
      <w:szCs w:val="21"/>
      <w:lang w:eastAsia="lt-LT"/>
      <w14:ligatures w14:val="none"/>
    </w:rPr>
  </w:style>
  <w:style w:type="paragraph" w:styleId="Debesliotekstas">
    <w:name w:val="Balloon Text"/>
    <w:basedOn w:val="prastasis"/>
    <w:link w:val="DebesliotekstasDiagrama"/>
    <w:uiPriority w:val="99"/>
    <w:semiHidden/>
    <w:unhideWhenUsed/>
    <w:rsid w:val="00AA667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A6674"/>
    <w:rPr>
      <w:rFonts w:ascii="Tahoma" w:eastAsiaTheme="minorEastAsia" w:hAnsi="Tahoma" w:cs="Tahoma"/>
      <w:kern w:val="0"/>
      <w:sz w:val="16"/>
      <w:szCs w:val="16"/>
      <w:lang w:eastAsia="lt-LT"/>
      <w14:ligatures w14:val="none"/>
    </w:rPr>
  </w:style>
  <w:style w:type="character" w:styleId="Hipersaitas">
    <w:name w:val="Hyperlink"/>
    <w:basedOn w:val="Numatytasispastraiposriftas"/>
    <w:uiPriority w:val="99"/>
    <w:unhideWhenUsed/>
    <w:rsid w:val="009C4C5B"/>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8268">
      <w:bodyDiv w:val="1"/>
      <w:marLeft w:val="0"/>
      <w:marRight w:val="0"/>
      <w:marTop w:val="0"/>
      <w:marBottom w:val="0"/>
      <w:divBdr>
        <w:top w:val="none" w:sz="0" w:space="0" w:color="auto"/>
        <w:left w:val="none" w:sz="0" w:space="0" w:color="auto"/>
        <w:bottom w:val="none" w:sz="0" w:space="0" w:color="auto"/>
        <w:right w:val="none" w:sz="0" w:space="0" w:color="auto"/>
      </w:divBdr>
    </w:div>
    <w:div w:id="198520426">
      <w:bodyDiv w:val="1"/>
      <w:marLeft w:val="0"/>
      <w:marRight w:val="0"/>
      <w:marTop w:val="0"/>
      <w:marBottom w:val="0"/>
      <w:divBdr>
        <w:top w:val="none" w:sz="0" w:space="0" w:color="auto"/>
        <w:left w:val="none" w:sz="0" w:space="0" w:color="auto"/>
        <w:bottom w:val="none" w:sz="0" w:space="0" w:color="auto"/>
        <w:right w:val="none" w:sz="0" w:space="0" w:color="auto"/>
      </w:divBdr>
    </w:div>
    <w:div w:id="225579841">
      <w:bodyDiv w:val="1"/>
      <w:marLeft w:val="0"/>
      <w:marRight w:val="0"/>
      <w:marTop w:val="0"/>
      <w:marBottom w:val="0"/>
      <w:divBdr>
        <w:top w:val="none" w:sz="0" w:space="0" w:color="auto"/>
        <w:left w:val="none" w:sz="0" w:space="0" w:color="auto"/>
        <w:bottom w:val="none" w:sz="0" w:space="0" w:color="auto"/>
        <w:right w:val="none" w:sz="0" w:space="0" w:color="auto"/>
      </w:divBdr>
    </w:div>
    <w:div w:id="236864433">
      <w:bodyDiv w:val="1"/>
      <w:marLeft w:val="0"/>
      <w:marRight w:val="0"/>
      <w:marTop w:val="0"/>
      <w:marBottom w:val="0"/>
      <w:divBdr>
        <w:top w:val="none" w:sz="0" w:space="0" w:color="auto"/>
        <w:left w:val="none" w:sz="0" w:space="0" w:color="auto"/>
        <w:bottom w:val="none" w:sz="0" w:space="0" w:color="auto"/>
        <w:right w:val="none" w:sz="0" w:space="0" w:color="auto"/>
      </w:divBdr>
    </w:div>
    <w:div w:id="491025802">
      <w:bodyDiv w:val="1"/>
      <w:marLeft w:val="0"/>
      <w:marRight w:val="0"/>
      <w:marTop w:val="0"/>
      <w:marBottom w:val="0"/>
      <w:divBdr>
        <w:top w:val="none" w:sz="0" w:space="0" w:color="auto"/>
        <w:left w:val="none" w:sz="0" w:space="0" w:color="auto"/>
        <w:bottom w:val="none" w:sz="0" w:space="0" w:color="auto"/>
        <w:right w:val="none" w:sz="0" w:space="0" w:color="auto"/>
      </w:divBdr>
      <w:divsChild>
        <w:div w:id="1385330649">
          <w:marLeft w:val="0"/>
          <w:marRight w:val="0"/>
          <w:marTop w:val="0"/>
          <w:marBottom w:val="0"/>
          <w:divBdr>
            <w:top w:val="none" w:sz="0" w:space="0" w:color="auto"/>
            <w:left w:val="none" w:sz="0" w:space="0" w:color="auto"/>
            <w:bottom w:val="none" w:sz="0" w:space="0" w:color="auto"/>
            <w:right w:val="none" w:sz="0" w:space="0" w:color="auto"/>
          </w:divBdr>
        </w:div>
        <w:div w:id="1672834984">
          <w:marLeft w:val="0"/>
          <w:marRight w:val="0"/>
          <w:marTop w:val="0"/>
          <w:marBottom w:val="0"/>
          <w:divBdr>
            <w:top w:val="none" w:sz="0" w:space="0" w:color="auto"/>
            <w:left w:val="none" w:sz="0" w:space="0" w:color="auto"/>
            <w:bottom w:val="none" w:sz="0" w:space="0" w:color="auto"/>
            <w:right w:val="none" w:sz="0" w:space="0" w:color="auto"/>
          </w:divBdr>
        </w:div>
      </w:divsChild>
    </w:div>
    <w:div w:id="567692838">
      <w:bodyDiv w:val="1"/>
      <w:marLeft w:val="0"/>
      <w:marRight w:val="0"/>
      <w:marTop w:val="0"/>
      <w:marBottom w:val="0"/>
      <w:divBdr>
        <w:top w:val="none" w:sz="0" w:space="0" w:color="auto"/>
        <w:left w:val="none" w:sz="0" w:space="0" w:color="auto"/>
        <w:bottom w:val="none" w:sz="0" w:space="0" w:color="auto"/>
        <w:right w:val="none" w:sz="0" w:space="0" w:color="auto"/>
      </w:divBdr>
    </w:div>
    <w:div w:id="656764242">
      <w:bodyDiv w:val="1"/>
      <w:marLeft w:val="0"/>
      <w:marRight w:val="0"/>
      <w:marTop w:val="0"/>
      <w:marBottom w:val="0"/>
      <w:divBdr>
        <w:top w:val="none" w:sz="0" w:space="0" w:color="auto"/>
        <w:left w:val="none" w:sz="0" w:space="0" w:color="auto"/>
        <w:bottom w:val="none" w:sz="0" w:space="0" w:color="auto"/>
        <w:right w:val="none" w:sz="0" w:space="0" w:color="auto"/>
      </w:divBdr>
    </w:div>
    <w:div w:id="940449477">
      <w:bodyDiv w:val="1"/>
      <w:marLeft w:val="0"/>
      <w:marRight w:val="0"/>
      <w:marTop w:val="0"/>
      <w:marBottom w:val="0"/>
      <w:divBdr>
        <w:top w:val="none" w:sz="0" w:space="0" w:color="auto"/>
        <w:left w:val="none" w:sz="0" w:space="0" w:color="auto"/>
        <w:bottom w:val="none" w:sz="0" w:space="0" w:color="auto"/>
        <w:right w:val="none" w:sz="0" w:space="0" w:color="auto"/>
      </w:divBdr>
      <w:divsChild>
        <w:div w:id="1601257887">
          <w:marLeft w:val="0"/>
          <w:marRight w:val="0"/>
          <w:marTop w:val="0"/>
          <w:marBottom w:val="0"/>
          <w:divBdr>
            <w:top w:val="none" w:sz="0" w:space="0" w:color="auto"/>
            <w:left w:val="none" w:sz="0" w:space="0" w:color="auto"/>
            <w:bottom w:val="none" w:sz="0" w:space="0" w:color="auto"/>
            <w:right w:val="none" w:sz="0" w:space="0" w:color="auto"/>
          </w:divBdr>
        </w:div>
        <w:div w:id="171383251">
          <w:marLeft w:val="0"/>
          <w:marRight w:val="0"/>
          <w:marTop w:val="0"/>
          <w:marBottom w:val="0"/>
          <w:divBdr>
            <w:top w:val="none" w:sz="0" w:space="0" w:color="auto"/>
            <w:left w:val="none" w:sz="0" w:space="0" w:color="auto"/>
            <w:bottom w:val="none" w:sz="0" w:space="0" w:color="auto"/>
            <w:right w:val="none" w:sz="0" w:space="0" w:color="auto"/>
          </w:divBdr>
        </w:div>
      </w:divsChild>
    </w:div>
    <w:div w:id="1354183776">
      <w:bodyDiv w:val="1"/>
      <w:marLeft w:val="0"/>
      <w:marRight w:val="0"/>
      <w:marTop w:val="0"/>
      <w:marBottom w:val="0"/>
      <w:divBdr>
        <w:top w:val="none" w:sz="0" w:space="0" w:color="auto"/>
        <w:left w:val="none" w:sz="0" w:space="0" w:color="auto"/>
        <w:bottom w:val="none" w:sz="0" w:space="0" w:color="auto"/>
        <w:right w:val="none" w:sz="0" w:space="0" w:color="auto"/>
      </w:divBdr>
    </w:div>
    <w:div w:id="1442918218">
      <w:bodyDiv w:val="1"/>
      <w:marLeft w:val="0"/>
      <w:marRight w:val="0"/>
      <w:marTop w:val="0"/>
      <w:marBottom w:val="0"/>
      <w:divBdr>
        <w:top w:val="none" w:sz="0" w:space="0" w:color="auto"/>
        <w:left w:val="none" w:sz="0" w:space="0" w:color="auto"/>
        <w:bottom w:val="none" w:sz="0" w:space="0" w:color="auto"/>
        <w:right w:val="none" w:sz="0" w:space="0" w:color="auto"/>
      </w:divBdr>
    </w:div>
    <w:div w:id="1563103239">
      <w:bodyDiv w:val="1"/>
      <w:marLeft w:val="0"/>
      <w:marRight w:val="0"/>
      <w:marTop w:val="0"/>
      <w:marBottom w:val="0"/>
      <w:divBdr>
        <w:top w:val="none" w:sz="0" w:space="0" w:color="auto"/>
        <w:left w:val="none" w:sz="0" w:space="0" w:color="auto"/>
        <w:bottom w:val="none" w:sz="0" w:space="0" w:color="auto"/>
        <w:right w:val="none" w:sz="0" w:space="0" w:color="auto"/>
      </w:divBdr>
    </w:div>
    <w:div w:id="166940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isas.lt/public-info/L1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8E459-DACC-47D1-9963-32D7D7210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Pages>
  <Words>3749</Words>
  <Characters>2137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ARATCMS 2013</dc:creator>
  <cp:keywords/>
  <dc:description/>
  <cp:lastModifiedBy>Evalda Liskauskiene</cp:lastModifiedBy>
  <cp:revision>12</cp:revision>
  <cp:lastPrinted>2024-05-15T11:57:00Z</cp:lastPrinted>
  <dcterms:created xsi:type="dcterms:W3CDTF">2025-11-27T09:21:00Z</dcterms:created>
  <dcterms:modified xsi:type="dcterms:W3CDTF">2025-12-18T14:37:00Z</dcterms:modified>
</cp:coreProperties>
</file>